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tabs>
          <w:tab w:val="center" w:pos="4962"/>
          <w:tab w:val="right" w:pos="9071"/>
        </w:tabs>
        <w:spacing w:line="280" w:lineRule="atLeast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Marie LAURENT</w:t>
      </w:r>
    </w:p>
    <w:p>
      <w:pPr>
        <w:tabs>
          <w:tab w:val="right" w:pos="9071"/>
        </w:tabs>
        <w:spacing w:line="280" w:lineRule="atLeast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06 12 34 56 78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Lyon</w:t>
      </w:r>
    </w:p>
    <w:p>
      <w:pPr>
        <w:tabs>
          <w:tab w:val="right" w:pos="9071"/>
        </w:tabs>
        <w:spacing w:line="280" w:lineRule="atLeast"/>
      </w:pPr>
      <w:r>
        <w:rPr>
          <w:rFonts w:ascii="Calibri" w:cs="Calibri" w:eastAsia="Calibri" w:hAnsi="Calibri"/>
          <w:b/>
          <w:bCs/>
          <w:color w:val="0070C0"/>
          <w:sz w:val="22"/>
          <w:szCs w:val="22"/>
          <w:u w:val="single"/>
        </w:rPr>
        <w:t xml:space="preserve">marie.laurent@email.com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Mobilité : Auvergne-Rhône-Alpes</w:t>
      </w:r>
    </w:p>
    <w:p>
      <w:pPr>
        <w:tabs>
          <w:tab w:val="right" w:pos="9071"/>
        </w:tabs>
        <w:spacing w:line="280" w:lineRule="atLeast"/>
      </w:pPr>
      <w:r>
        <w:rPr>
          <w:rFonts w:ascii="Calibri" w:cs="Calibri" w:eastAsia="Calibri" w:hAnsi="Calibri"/>
          <w:b/>
          <w:bCs/>
          <w:color w:val="0070C0"/>
          <w:sz w:val="22"/>
          <w:szCs w:val="22"/>
          <w:u w:val="single"/>
        </w:rPr>
        <w:t xml:space="preserve">linkedin.com/in/marie-laurent</w:t>
      </w:r>
    </w:p>
    <w:p>
      <w:pPr>
        <w:tabs>
          <w:tab w:val="right" w:pos="9071"/>
        </w:tabs>
        <w:spacing w:line="280" w:lineRule="atLeast"/>
        <w:jc w:val="left"/>
      </w:pP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Permis B</w:t>
      </w:r>
    </w:p>
    <w:p>
      <w:pPr>
        <w:tabs>
          <w:tab w:val="right" w:pos="9071"/>
        </w:tabs>
        <w:spacing w:line="280" w:lineRule="atLeast"/>
        <w:jc w:val="left"/>
      </w:pP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Disponibilité : Immédiate</w:t>
      </w:r>
    </w:p>
    <w:p>
      <w:pPr>
        <w:spacing w:after="120" w:before="240"/>
        <w:jc w:val="center"/>
      </w:pPr>
      <w:r>
        <w:rPr>
          <w:rFonts w:ascii="Calibri" w:cs="Calibri" w:eastAsia="Calibri" w:hAnsi="Calibri"/>
          <w:b/>
          <w:bCs/>
          <w:color w:val="002060"/>
          <w:sz w:val="32"/>
          <w:szCs w:val="32"/>
        </w:rPr>
        <w:t xml:space="preserve">RESPONSABLE MARKETING DIGITAL</w:t>
      </w:r>
    </w:p>
    <w:p>
      <w:pPr>
        <w:spacing w:line="280" w:lineRule="atLeast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ACCROCHE :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Responsable marketing digital avec 8 ans d'expérience dans la définition et le pilotage de stratégies d'acquisition B2B et B2C. Expertise SEO/SEA, marketing automation et gestion de budgets média jusqu'à 500K€/an. Orientée résultats, data-driven, avec une forte culture du ROI.</w:t>
      </w:r>
    </w:p>
    <w:p>
      <w:pPr>
        <w:tabs>
          <w:tab w:val="left" w:pos="2268"/>
          <w:tab w:val="left" w:pos="5670"/>
        </w:tabs>
        <w:spacing w:line="280" w:lineRule="atLeast"/>
      </w:pP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Stratégie d'acquisition digitale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SEO / SEA / SMA</w:t>
      </w:r>
    </w:p>
    <w:p>
      <w:pPr>
        <w:tabs>
          <w:tab w:val="left" w:pos="2268"/>
          <w:tab w:val="left" w:pos="5670"/>
        </w:tabs>
        <w:spacing w:line="280" w:lineRule="atLeast"/>
      </w:pP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Marketing automation (HubSpot, Brevo)</w:t>
      </w:r>
      <w:r>
        <w:t xml:space="preserve">	</w:t>
      </w:r>
      <w:r>
        <w:rPr>
          <w:rFonts w:ascii="Calibri" w:cs="Calibri" w:eastAsia="Calibri" w:hAnsi="Calibri"/>
          <w:sz w:val="22"/>
          <w:szCs w:val="22"/>
        </w:rPr>
        <w:t xml:space="preserve">Pilotage budgétaire et reporting</w:t>
      </w:r>
    </w:p>
    <w:p>
      <w:pPr>
        <w:keepNext/>
        <w:spacing w:after="120" w:before="240"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EXPÉRIENCE PROFESSIONNELLE</w:t>
      </w:r>
    </w:p>
    <w:p>
      <w:pPr>
        <w:keepNext/>
        <w:tabs>
          <w:tab w:val="left" w:pos="2552"/>
        </w:tabs>
        <w:spacing w:before="120"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03/2021 – 12/2025 :</w:t>
      </w:r>
      <w:r>
        <w:t xml:space="preserve">	</w:t>
      </w:r>
      <w:r>
        <w:rPr>
          <w:rFonts w:ascii="Calibri" w:cs="Calibri" w:eastAsia="Calibri" w:hAnsi="Calibri"/>
          <w:b/>
          <w:bCs/>
          <w:color w:val="002060"/>
          <w:sz w:val="22"/>
          <w:szCs w:val="22"/>
        </w:rPr>
        <w:t xml:space="preserve">Responsable Marketing Digital</w:t>
      </w:r>
    </w:p>
    <w:p>
      <w:pPr>
        <w:keepNext/>
        <w:tabs>
          <w:tab w:val="right" w:pos="9071"/>
        </w:tabs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Groupe Nextera</w:t>
      </w:r>
      <w:r>
        <w:t xml:space="preserve">	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Lyon</w:t>
      </w:r>
    </w:p>
    <w:p>
      <w:pPr>
        <w:keepNext/>
        <w:spacing w:line="280" w:lineRule="atLeast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Éditeur SaaS B2B spécialisé dans la gestion RH, 200 collaborateurs, 35M€ de CA.</w:t>
      </w:r>
    </w:p>
    <w:p>
      <w:pPr>
        <w:keepNext/>
        <w:spacing w:line="280" w:lineRule="atLeast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Pilotage de la stratégie d'acquisition digitale et management d'une équipe de 4 personnes (2 traffic managers, 1 content manager, 1 alternant).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Augmentation de 180% du trafic organique en 2 ans grâce à une refonte complète de la stratégie SEO (audit technique, maillage interne, contenu pilier).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Déploiement de campagnes Google Ads et LinkedIn Ads générant 1 200 MQL/trimestre avec un coût par lead réduit de 35%.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Mise en place de workflows d'automation HubSpot ayant permis d'augmenter le taux de conversion MQL → SQL de 22% à 38%.</w:t>
      </w:r>
    </w:p>
    <w:p>
      <w:pPr>
        <w:pStyle w:val="ListParagraph"/>
        <w:keepNext w:val="false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Gestion d'un budget média annuel de 480K€ avec un ROAS moyen de 5,2.</w:t>
      </w:r>
    </w:p>
    <w:p>
      <w:pPr>
        <w:keepNext/>
        <w:tabs>
          <w:tab w:val="left" w:pos="2552"/>
        </w:tabs>
        <w:spacing w:before="120"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09/2018 – 02/2021 :</w:t>
      </w:r>
      <w:r>
        <w:t xml:space="preserve">	</w:t>
      </w:r>
      <w:r>
        <w:rPr>
          <w:rFonts w:ascii="Calibri" w:cs="Calibri" w:eastAsia="Calibri" w:hAnsi="Calibri"/>
          <w:b/>
          <w:bCs/>
          <w:color w:val="002060"/>
          <w:sz w:val="22"/>
          <w:szCs w:val="22"/>
        </w:rPr>
        <w:t xml:space="preserve">Chargée de Marketing Digital</w:t>
      </w:r>
    </w:p>
    <w:p>
      <w:pPr>
        <w:keepNext/>
        <w:tabs>
          <w:tab w:val="right" w:pos="9071"/>
        </w:tabs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Agence Impulse</w:t>
      </w:r>
      <w:r>
        <w:t xml:space="preserve">	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Lyon</w:t>
      </w:r>
    </w:p>
    <w:p>
      <w:pPr>
        <w:keepNext/>
        <w:spacing w:line="280" w:lineRule="atLeast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Agence de marketing digital spécialisée PME/ETI, 45 collaborateurs.</w:t>
      </w:r>
    </w:p>
    <w:p>
      <w:pPr>
        <w:keepNext/>
        <w:spacing w:line="280" w:lineRule="atLeast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Gestion opérationnelle des campagnes digitales pour un portefeuille de 12 clients (retail, immobilier, santé).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Conception et déploiement de stratégies SEA multi-plateformes (Google, Bing, Meta) avec un budget cumulé de 1,2M€/an.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Création de reportings hebdomadaires automatisés via Looker Studio, réduisant de 60% le temps de production des rapports clients.</w:t>
      </w:r>
    </w:p>
    <w:p>
      <w:pPr>
        <w:pStyle w:val="ListParagraph"/>
        <w:keepNext w:val="false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Formation de 3 juniors aux techniques d'optimisation de campagnes et aux bonnes pratiques analytics.</w:t>
      </w:r>
    </w:p>
    <w:p>
      <w:pPr>
        <w:keepNext/>
        <w:tabs>
          <w:tab w:val="left" w:pos="2552"/>
        </w:tabs>
        <w:spacing w:before="120"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01/2017 – 08/2018 :</w:t>
      </w:r>
      <w:r>
        <w:t xml:space="preserve">	</w:t>
      </w:r>
      <w:r>
        <w:rPr>
          <w:rFonts w:ascii="Calibri" w:cs="Calibri" w:eastAsia="Calibri" w:hAnsi="Calibri"/>
          <w:b/>
          <w:bCs/>
          <w:color w:val="002060"/>
          <w:sz w:val="22"/>
          <w:szCs w:val="22"/>
        </w:rPr>
        <w:t xml:space="preserve">Assistante Marketing Digital</w:t>
      </w:r>
    </w:p>
    <w:p>
      <w:pPr>
        <w:keepNext/>
        <w:tabs>
          <w:tab w:val="right" w:pos="9071"/>
        </w:tabs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StartupFlow</w:t>
      </w:r>
      <w:r>
        <w:t xml:space="preserve">	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Paris</w:t>
      </w:r>
    </w:p>
    <w:p>
      <w:pPr>
        <w:keepNext/>
        <w:spacing w:line="280" w:lineRule="atLeast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Startup fintech en phase de croissance, 25 collaborateurs.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Gestion des réseaux sociaux (LinkedIn, Twitter, Instagram) avec une croissance de 300% de l'audience en 18 mois.</w:t>
      </w:r>
    </w:p>
    <w:p>
      <w:pPr>
        <w:pStyle w:val="ListParagraph"/>
        <w:keepNext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Rédaction de contenus SEO (articles de blog, landing pages) contribuant à 40% du trafic organique.</w:t>
      </w:r>
    </w:p>
    <w:p>
      <w:pPr>
        <w:pStyle w:val="ListParagraph"/>
        <w:keepNext w:val="false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Organisation de 4 webinaires trimestriels générant en moyenne 150 inscrits par session.</w:t>
      </w:r>
    </w:p>
    <w:p>
      <w:pPr>
        <w:keepNext/>
        <w:spacing w:after="120" w:before="240"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FORMATION</w:t>
      </w:r>
    </w:p>
    <w:p>
      <w:pPr>
        <w:keepNext/>
        <w:tabs>
          <w:tab w:val="left" w:pos="2552"/>
        </w:tabs>
        <w:spacing w:before="120"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2016</w:t>
      </w:r>
      <w:r>
        <w:t xml:space="preserve">	</w:t>
      </w:r>
      <w:r>
        <w:rPr>
          <w:rFonts w:ascii="Calibri" w:cs="Calibri" w:eastAsia="Calibri" w:hAnsi="Calibri"/>
          <w:b/>
          <w:bCs/>
          <w:color w:val="002060"/>
          <w:sz w:val="22"/>
          <w:szCs w:val="22"/>
        </w:rPr>
        <w:t xml:space="preserve">Master Marketing Digital et Communication</w:t>
      </w:r>
    </w:p>
    <w:p>
      <w:pPr>
        <w:keepNext w:val="false"/>
        <w:tabs>
          <w:tab w:val="right" w:pos="9071"/>
        </w:tabs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IAE Lyon — Université Jean Moulin Lyon 3</w:t>
      </w:r>
      <w:r>
        <w:t xml:space="preserve">	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Lyon</w:t>
      </w:r>
    </w:p>
    <w:p>
      <w:pPr>
        <w:keepNext/>
        <w:tabs>
          <w:tab w:val="left" w:pos="2552"/>
        </w:tabs>
        <w:spacing w:before="120"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2014</w:t>
      </w:r>
      <w:r>
        <w:t xml:space="preserve">	</w:t>
      </w:r>
      <w:r>
        <w:rPr>
          <w:rFonts w:ascii="Calibri" w:cs="Calibri" w:eastAsia="Calibri" w:hAnsi="Calibri"/>
          <w:b/>
          <w:bCs/>
          <w:color w:val="002060"/>
          <w:sz w:val="22"/>
          <w:szCs w:val="22"/>
        </w:rPr>
        <w:t xml:space="preserve">Licence Économie-Gestion</w:t>
      </w:r>
    </w:p>
    <w:p>
      <w:pPr>
        <w:keepNext w:val="false"/>
        <w:tabs>
          <w:tab w:val="right" w:pos="9071"/>
        </w:tabs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Université Lumière Lyon 2</w:t>
      </w:r>
      <w:r>
        <w:t xml:space="preserve">	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Lyon</w:t>
      </w:r>
    </w:p>
    <w:p>
      <w:pPr>
        <w:keepNext/>
        <w:spacing w:after="120" w:before="240"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LANGUES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Français : </w:t>
      </w:r>
      <w:r>
        <w:rPr>
          <w:rFonts w:ascii="Calibri" w:cs="Calibri" w:eastAsia="Calibri" w:hAnsi="Calibri"/>
          <w:sz w:val="22"/>
          <w:szCs w:val="22"/>
        </w:rPr>
        <w:t xml:space="preserve">Natif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Anglais : </w:t>
      </w:r>
      <w:r>
        <w:rPr>
          <w:rFonts w:ascii="Calibri" w:cs="Calibri" w:eastAsia="Calibri" w:hAnsi="Calibri"/>
          <w:sz w:val="22"/>
          <w:szCs w:val="22"/>
        </w:rPr>
        <w:t xml:space="preserve">Courant (C1)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Espagnol : </w:t>
      </w:r>
      <w:r>
        <w:rPr>
          <w:rFonts w:ascii="Calibri" w:cs="Calibri" w:eastAsia="Calibri" w:hAnsi="Calibri"/>
          <w:sz w:val="22"/>
          <w:szCs w:val="22"/>
        </w:rPr>
        <w:t xml:space="preserve">Intermédiaire (B1)</w:t>
      </w:r>
    </w:p>
    <w:p>
      <w:pPr>
        <w:keepNext/>
        <w:spacing w:after="120" w:before="240"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INFORMATIQUE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CRM / AUTOMATION : </w:t>
      </w:r>
      <w:r>
        <w:rPr>
          <w:rFonts w:ascii="Calibri" w:cs="Calibri" w:eastAsia="Calibri" w:hAnsi="Calibri"/>
          <w:sz w:val="22"/>
          <w:szCs w:val="22"/>
        </w:rPr>
        <w:t xml:space="preserve">HubSpot, Brevo (Sendinblue), Salesforce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SEO / SEA : </w:t>
      </w:r>
      <w:r>
        <w:rPr>
          <w:rFonts w:ascii="Calibri" w:cs="Calibri" w:eastAsia="Calibri" w:hAnsi="Calibri"/>
          <w:sz w:val="22"/>
          <w:szCs w:val="22"/>
        </w:rPr>
        <w:t xml:space="preserve">SEMrush, Ahrefs, Google Ads, Meta Business Suite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ANALYTICS : </w:t>
      </w:r>
      <w:r>
        <w:rPr>
          <w:rFonts w:ascii="Calibri" w:cs="Calibri" w:eastAsia="Calibri" w:hAnsi="Calibri"/>
          <w:sz w:val="22"/>
          <w:szCs w:val="22"/>
        </w:rPr>
        <w:t xml:space="preserve">Google Analytics 4, Looker Studio, Hotjar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CMS : </w:t>
      </w:r>
      <w:r>
        <w:rPr>
          <w:rFonts w:ascii="Calibri" w:cs="Calibri" w:eastAsia="Calibri" w:hAnsi="Calibri"/>
          <w:sz w:val="22"/>
          <w:szCs w:val="22"/>
        </w:rPr>
        <w:t xml:space="preserve">WordPress, Webflow</w:t>
      </w:r>
    </w:p>
    <w:p>
      <w:pPr>
        <w:spacing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DESIGN : </w:t>
      </w:r>
      <w:r>
        <w:rPr>
          <w:rFonts w:ascii="Calibri" w:cs="Calibri" w:eastAsia="Calibri" w:hAnsi="Calibri"/>
          <w:sz w:val="22"/>
          <w:szCs w:val="22"/>
        </w:rPr>
        <w:t xml:space="preserve">Figma, Canva</w:t>
      </w:r>
    </w:p>
    <w:p>
      <w:pPr>
        <w:keepNext/>
        <w:spacing w:after="120" w:before="240"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Google Ads — Certification Search et Display (2024)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HubSpot — Inbound Marketing Certification (2023)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Meta — Blueprint Certification (2022)</w:t>
      </w:r>
    </w:p>
    <w:p>
      <w:pPr>
        <w:keepNext/>
        <w:spacing w:after="120" w:before="240" w:line="280" w:lineRule="atLeast"/>
        <w:jc w:val="both"/>
      </w:pPr>
      <w:r>
        <w:rPr>
          <w:rFonts w:ascii="Calibri" w:cs="Calibri" w:eastAsia="Calibri" w:hAnsi="Calibri"/>
          <w:b/>
          <w:bCs/>
          <w:caps/>
          <w:color w:val="808080"/>
          <w:sz w:val="22"/>
          <w:szCs w:val="22"/>
        </w:rPr>
        <w:t xml:space="preserve">ATOUTS / CENTRES D'INTÉRÊT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Leadership et management d'équipe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Esprit analytique et orienté data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Communication et présentation client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Gestion de projet agile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Course à pied (semi-marathon)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Photographie urbaine</w:t>
      </w:r>
    </w:p>
    <w:p>
      <w:pPr>
        <w:pStyle w:val="ListParagraph"/>
        <w:numPr>
          <w:ilvl w:val="0"/>
          <w:numId w:val="1"/>
        </w:numPr>
        <w:spacing w:line="280" w:lineRule="atLeast"/>
        <w:ind w:left="284" w:hanging="142"/>
        <w:jc w:val="both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Veille tech et IA appliquée au marketing</w:t>
      </w:r>
    </w:p>
    <w:sectPr>
      <w:footerReference w:type="default" r:id="rId7"/>
      <w:pgSz w:w="11907" w:h="16840" w:orient="portrait"/>
      <w:pgMar w:top="1134" w:right="1418" w:bottom="1134" w:left="1418" w:header="567" w:footer="567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center" w:pos="4536"/>
        <w:tab w:val="right" w:pos="9356"/>
      </w:tabs>
    </w:pPr>
    <w:r>
      <w:rPr>
        <w:rFonts w:ascii="Calibri" w:cs="Calibri" w:eastAsia="Calibri" w:hAnsi="Calibri"/>
        <w:color w:val="0F243E"/>
        <w:sz w:val="22"/>
        <w:szCs w:val="22"/>
      </w:rPr>
      <w:t xml:space="preserve">Marie LAURENT</w:t>
    </w:r>
    <w:r>
      <w:t xml:space="preserve">	</w:t>
    </w:r>
    <w:r>
      <w:rPr>
        <w:rFonts w:ascii="Calibri" w:cs="Calibri" w:eastAsia="Calibri" w:hAnsi="Calibri"/>
        <w:color w:val="0F243E"/>
        <w:sz w:val="22"/>
        <w:szCs w:val="22"/>
      </w:rPr>
      <w:t xml:space="preserve">06 12 34 56 78 – marie.laurent@email.com</w:t>
    </w:r>
    <w:r>
      <w:t xml:space="preserve">	</w:t>
    </w:r>
    <w:r>
      <w:rPr>
        <w:rFonts w:ascii="Calibri" w:cs="Calibri" w:eastAsia="Calibri" w:hAnsi="Calibri"/>
        <w:color w:val="17365D"/>
        <w:sz w:val="22"/>
        <w:szCs w:val="22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17365D"/>
        <w:sz w:val="22"/>
        <w:szCs w:val="22"/>
      </w:rPr>
      <w:t xml:space="preserve"> | </w:t>
    </w:r>
    <w:r>
      <w:rPr>
        <w:rFonts w:ascii="Calibri" w:cs="Calibri" w:eastAsia="Calibri" w:hAnsi="Calibri"/>
        <w:color w:val="17365D"/>
        <w:sz w:val="22"/>
        <w:szCs w:val="22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80" w:lineRule="atLeast"/>
        <w:jc w:val="both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2026-03-08T21:00:51.786Z</dcterms:created>
  <dcterms:modified xsi:type="dcterms:W3CDTF">2026-03-08T21:00:51.787Z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